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1200785" cy="1104265"/>
            <wp:effectExtent b="0" l="0" r="0" t="0"/>
            <wp:docPr descr="Description: Description: C:\Users\FAC\Downloads\CTL-Logo.png" id="4" name="image2.png"/>
            <a:graphic>
              <a:graphicData uri="http://schemas.openxmlformats.org/drawingml/2006/picture">
                <pic:pic>
                  <pic:nvPicPr>
                    <pic:cNvPr descr="Description: Description: C:\Users\FAC\Downloads\CTL-Logo.png" id="0" name="image2.png"/>
                    <pic:cNvPicPr preferRelativeResize="0"/>
                  </pic:nvPicPr>
                  <pic:blipFill>
                    <a:blip r:embed="rId6"/>
                    <a:srcRect b="0" l="0" r="0" t="0"/>
                    <a:stretch>
                      <a:fillRect/>
                    </a:stretch>
                  </pic:blipFill>
                  <pic:spPr>
                    <a:xfrm>
                      <a:off x="0" y="0"/>
                      <a:ext cx="1200785" cy="11042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Centre for Teaching Learning (CTL) organised the Expert FDP webinar series V on the topic “Fundamentals of Online Learning Engagement” on 25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January, 2021 for the college teaching faculty. </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Mrs. Rosemaliza Mohd. Kamalludeen (Ph.D), Assistant Professor, Department of Instructional Technology, Kulliyyah of Education, IIUM, Malaysia </w:t>
      </w:r>
      <w:r w:rsidDel="00000000" w:rsidR="00000000" w:rsidRPr="00000000">
        <w:rPr>
          <w:rFonts w:ascii="Times New Roman" w:cs="Times New Roman" w:eastAsia="Times New Roman" w:hAnsi="Times New Roman"/>
          <w:sz w:val="24"/>
          <w:szCs w:val="24"/>
          <w:rtl w:val="0"/>
        </w:rPr>
        <w:t xml:space="preserve">was the speaker for this FDP.</w:t>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This FDP focussed on</w:t>
      </w:r>
      <w:r w:rsidDel="00000000" w:rsidR="00000000" w:rsidRPr="00000000">
        <w:rPr>
          <w:rFonts w:ascii="Times New Roman" w:cs="Times New Roman" w:eastAsia="Times New Roman" w:hAnsi="Times New Roman"/>
          <w:sz w:val="24"/>
          <w:szCs w:val="24"/>
          <w:rtl w:val="0"/>
        </w:rPr>
        <w:t xml:space="preserve"> how to engage in online teaching. Various teaching tools were also briefly introduced. She also spoke about how online assessment can be carried out and gave ideas and tips for smooth functioning of online learning</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FDP webinar Series V was attended by around 21 college faculty.</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Expert Webinar FDP Series - V Photographs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15502" cy="2189745"/>
                  <wp:effectExtent b="38100" l="38100" r="38100" t="381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815502" cy="218974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Dr Sameena Falleiro, Coordinator CTL introducing the speaker of the webinar to all  the participants </w:t>
            </w:r>
            <w:r w:rsidDel="00000000" w:rsidR="00000000" w:rsidRPr="00000000">
              <w:rPr>
                <w:rtl w:val="0"/>
              </w:rPr>
            </w:r>
          </w:p>
        </w:tc>
      </w:tr>
    </w:tbl>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2"/>
        <w:tblW w:w="94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rHeight w:val="5564.0234375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Calibri" w:cs="Calibri" w:eastAsia="Calibri" w:hAnsi="Calibri"/>
              </w:rPr>
              <w:drawing>
                <wp:inline distB="0" distT="0" distL="0" distR="0">
                  <wp:extent cx="5448300" cy="2857500"/>
                  <wp:effectExtent b="38100" l="38100" r="38100" t="381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48300" cy="28575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Mrs </w:t>
            </w:r>
            <w:r w:rsidDel="00000000" w:rsidR="00000000" w:rsidRPr="00000000">
              <w:rPr>
                <w:rFonts w:ascii="Times New Roman" w:cs="Times New Roman" w:eastAsia="Times New Roman" w:hAnsi="Times New Roman"/>
                <w:color w:val="222222"/>
                <w:sz w:val="24"/>
                <w:szCs w:val="24"/>
                <w:highlight w:val="white"/>
                <w:rtl w:val="0"/>
              </w:rPr>
              <w:t xml:space="preserve">Rosemaliza Mohd. Kamalludeen (Ph.D) was the speaker for the Expert webinar FDP series - V</w:t>
            </w:r>
            <w:r w:rsidDel="00000000" w:rsidR="00000000" w:rsidRPr="00000000">
              <w:rPr>
                <w:rtl w:val="0"/>
              </w:rPr>
            </w:r>
          </w:p>
        </w:tc>
      </w:tr>
    </w:tbl>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Calibri" w:cs="Calibri" w:eastAsia="Calibri" w:hAnsi="Calibri"/>
              </w:rPr>
              <w:drawing>
                <wp:inline distB="0" distT="0" distL="0" distR="0">
                  <wp:extent cx="4746906" cy="2742195"/>
                  <wp:effectExtent b="38100" l="38100" r="38100" t="3810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46906" cy="274219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Speaker delivering the session on the topic “</w:t>
            </w:r>
            <w:r w:rsidDel="00000000" w:rsidR="00000000" w:rsidRPr="00000000">
              <w:rPr>
                <w:rFonts w:ascii="Times New Roman" w:cs="Times New Roman" w:eastAsia="Times New Roman" w:hAnsi="Times New Roman"/>
                <w:sz w:val="24"/>
                <w:szCs w:val="24"/>
                <w:rtl w:val="0"/>
              </w:rPr>
              <w:t xml:space="preserve">Fundamentals of Online learning engagement”</w:t>
            </w:r>
            <w:r w:rsidDel="00000000" w:rsidR="00000000" w:rsidRPr="00000000">
              <w:rPr>
                <w:rtl w:val="0"/>
              </w:rPr>
            </w:r>
          </w:p>
        </w:tc>
      </w:tr>
    </w:tbl>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781.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00575" cy="2403153"/>
                  <wp:effectExtent b="38100" l="38100" r="38100" t="3810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600575" cy="240315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resource person answering to all the queries of the college faculty</w:t>
            </w:r>
          </w:p>
        </w:tc>
      </w:tr>
    </w:tbl>
    <w:p w:rsidR="00000000" w:rsidDel="00000000" w:rsidP="00000000" w:rsidRDefault="00000000" w:rsidRPr="00000000" w14:paraId="00000028">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200" w:line="276" w:lineRule="auto"/>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